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Default="002B7C0C" w:rsidP="002B7C0C">
      <w:pPr>
        <w:jc w:val="center"/>
      </w:pPr>
      <w:bookmarkStart w:id="0" w:name="_GoBack"/>
      <w:bookmarkEnd w:id="0"/>
      <w:r>
        <w:t>ТЕХНОЛОГИЧЕСКАЯ СХЕМА</w:t>
      </w:r>
    </w:p>
    <w:p w:rsidR="009B2711" w:rsidRDefault="009B2711" w:rsidP="009B2711">
      <w:pPr>
        <w:jc w:val="center"/>
      </w:pPr>
      <w:r>
        <w:t xml:space="preserve">предоставления услуги </w:t>
      </w:r>
    </w:p>
    <w:p w:rsidR="00DB7F1C" w:rsidRPr="009B2711" w:rsidRDefault="009B2711" w:rsidP="009B2711">
      <w:pPr>
        <w:autoSpaceDE w:val="0"/>
        <w:autoSpaceDN w:val="0"/>
        <w:adjustRightInd w:val="0"/>
        <w:jc w:val="center"/>
        <w:rPr>
          <w:sz w:val="22"/>
          <w:u w:val="single"/>
        </w:rPr>
      </w:pPr>
      <w:r w:rsidRPr="009B2711">
        <w:rPr>
          <w:sz w:val="22"/>
          <w:u w:val="single"/>
        </w:rPr>
        <w:t>«</w:t>
      </w:r>
      <w:r w:rsidR="00DB7F1C" w:rsidRPr="009B2711">
        <w:rPr>
          <w:sz w:val="22"/>
          <w:u w:val="single"/>
        </w:rPr>
        <w:t xml:space="preserve"> Предоставление разрешения на условно разрешенный вид использования</w:t>
      </w:r>
    </w:p>
    <w:p w:rsidR="00DB7F1C" w:rsidRPr="009B2711" w:rsidRDefault="00DB7F1C" w:rsidP="009B2711">
      <w:pPr>
        <w:autoSpaceDE w:val="0"/>
        <w:autoSpaceDN w:val="0"/>
        <w:adjustRightInd w:val="0"/>
        <w:ind w:firstLine="709"/>
        <w:jc w:val="center"/>
        <w:rPr>
          <w:b/>
          <w:sz w:val="22"/>
          <w:u w:val="single"/>
        </w:rPr>
      </w:pPr>
      <w:r w:rsidRPr="009B2711">
        <w:rPr>
          <w:sz w:val="22"/>
          <w:u w:val="single"/>
        </w:rPr>
        <w:t>земельного участка или объекта капитального строительства</w:t>
      </w:r>
      <w:r w:rsidR="009B2711" w:rsidRPr="009B2711">
        <w:rPr>
          <w:sz w:val="22"/>
          <w:u w:val="single"/>
        </w:rPr>
        <w:t>»</w:t>
      </w:r>
    </w:p>
    <w:p w:rsidR="002B7C0C" w:rsidRDefault="009B2711" w:rsidP="009B2711">
      <w:r>
        <w:t xml:space="preserve">                                                                         </w:t>
      </w:r>
      <w:r w:rsidR="002B7C0C">
        <w:t>(наименование услуги)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C53E84" w:rsidTr="00B565A3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B565A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Предоставление разрешения на условно разрешенный вид использования </w:t>
            </w:r>
          </w:p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земельного участка или объекта капитального строительства</w:t>
            </w:r>
          </w:p>
          <w:p w:rsidR="00C53E84" w:rsidRPr="006F5211" w:rsidRDefault="00C53E84" w:rsidP="00245EB7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 xml:space="preserve">Краткое наименование </w:t>
            </w:r>
            <w:r w:rsidR="00DB7F1C" w:rsidRPr="00CF41AA">
              <w:rPr>
                <w:bCs/>
                <w:sz w:val="20"/>
                <w:szCs w:val="20"/>
                <w:shd w:val="clear" w:color="auto" w:fill="F2F2F2"/>
              </w:rPr>
              <w:t>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Предоставление разрешения на условно разрешенный вид использования </w:t>
            </w:r>
          </w:p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земельного участка или объекта капитального строительства</w:t>
            </w:r>
          </w:p>
          <w:p w:rsidR="00C53E84" w:rsidRPr="006F5211" w:rsidRDefault="00C53E84" w:rsidP="00245EB7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D5E61" w:rsidRPr="00DB12FB" w:rsidRDefault="003D5E61" w:rsidP="003D5E61">
            <w:pPr>
              <w:rPr>
                <w:i/>
                <w:sz w:val="22"/>
              </w:rPr>
            </w:pPr>
            <w:r w:rsidRPr="00DB12FB">
              <w:rPr>
                <w:color w:val="000000"/>
                <w:sz w:val="22"/>
              </w:rPr>
              <w:t>Администрация муниципального образования</w:t>
            </w:r>
            <w:r>
              <w:rPr>
                <w:color w:val="000000"/>
                <w:sz w:val="22"/>
              </w:rPr>
              <w:t xml:space="preserve"> Сухореченский сельсовет Илекского района </w:t>
            </w:r>
            <w:r w:rsidRPr="00DB12FB">
              <w:rPr>
                <w:color w:val="000000"/>
                <w:sz w:val="22"/>
              </w:rPr>
              <w:t>Оренбургской области/уполномоченн</w:t>
            </w:r>
            <w:r>
              <w:rPr>
                <w:color w:val="000000"/>
                <w:sz w:val="22"/>
              </w:rPr>
              <w:t>ое</w:t>
            </w:r>
            <w:r w:rsidRPr="00DB12FB">
              <w:rPr>
                <w:color w:val="000000"/>
                <w:sz w:val="22"/>
              </w:rPr>
              <w:t xml:space="preserve"> структурн</w:t>
            </w:r>
            <w:r>
              <w:rPr>
                <w:color w:val="000000"/>
                <w:sz w:val="22"/>
              </w:rPr>
              <w:t>ое</w:t>
            </w:r>
            <w:r w:rsidRPr="00DB12FB">
              <w:rPr>
                <w:color w:val="000000"/>
                <w:sz w:val="22"/>
              </w:rPr>
              <w:t xml:space="preserve"> подразделение</w:t>
            </w:r>
            <w:r>
              <w:rPr>
                <w:color w:val="000000"/>
                <w:sz w:val="22"/>
              </w:rPr>
              <w:t xml:space="preserve"> администрации</w:t>
            </w:r>
          </w:p>
          <w:p w:rsidR="00C53E84" w:rsidRPr="006F5211" w:rsidRDefault="00C53E84" w:rsidP="00245EB7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*При наличии. Требуется для возможности оценивания услуги в ИС МФЦ*</w:t>
            </w:r>
          </w:p>
        </w:tc>
      </w:tr>
      <w:tr w:rsidR="00C53E84" w:rsidTr="00B565A3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245EB7" w:rsidP="006F5211">
            <w:pPr>
              <w:pStyle w:val="ConsPlusNormal"/>
              <w:ind w:left="145" w:firstLine="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B7F1C" w:rsidRPr="006F5211">
              <w:rPr>
                <w:rFonts w:ascii="Times New Roman" w:hAnsi="Times New Roman" w:cs="Times New Roman"/>
                <w:szCs w:val="22"/>
              </w:rPr>
              <w:t>. Исправление допущенных опечаток и (или) ошибок в выданных в результате предоставления муниципальной услуги документах;</w:t>
            </w:r>
          </w:p>
          <w:p w:rsidR="00DB7F1C" w:rsidRPr="006F5211" w:rsidRDefault="00245EB7" w:rsidP="006F5211">
            <w:pPr>
              <w:pStyle w:val="ConsPlusNormal"/>
              <w:ind w:left="145" w:firstLine="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B7F1C" w:rsidRPr="006F5211">
              <w:rPr>
                <w:rFonts w:ascii="Times New Roman" w:hAnsi="Times New Roman" w:cs="Times New Roman"/>
                <w:szCs w:val="22"/>
              </w:rPr>
              <w:t>. Предоставление дубликата документа, выданного по результатам предоставления муниципальной услуги.</w:t>
            </w:r>
          </w:p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Сведения о подуслуге 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Предоставление разрешения на условно разрешенный вид использования </w:t>
            </w:r>
          </w:p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земельного участка или объекта капитального строительства</w:t>
            </w:r>
          </w:p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*При наличии. Требуется для возможности оценивания услуги в ИС МФЦ СОУ ОО*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*При наличии. Требуется для возможности оценивания услуги в ИС МФЦ СОУ ОО*</w:t>
            </w:r>
          </w:p>
        </w:tc>
      </w:tr>
      <w:tr w:rsidR="00C53E84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не более 5 рабочих дней</w:t>
            </w:r>
          </w:p>
        </w:tc>
      </w:tr>
      <w:tr w:rsidR="00C53E84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в МФЦ;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в ответственном органе;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на электронный адрес заявителя, указанный в заявлении в виде электронного документа;</w:t>
            </w:r>
          </w:p>
          <w:p w:rsidR="00C53E84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на Едином портале государственных услуг в виде электронного документа;</w:t>
            </w:r>
          </w:p>
        </w:tc>
      </w:tr>
      <w:tr w:rsidR="00C53E84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физические лица</w:t>
            </w:r>
          </w:p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юридические лица</w:t>
            </w:r>
          </w:p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</w:p>
        </w:tc>
      </w:tr>
      <w:tr w:rsidR="00C53E84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</w:t>
            </w:r>
          </w:p>
          <w:p w:rsidR="00C53E84" w:rsidRPr="006F5211" w:rsidRDefault="00C53E84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Да </w:t>
            </w:r>
          </w:p>
        </w:tc>
      </w:tr>
      <w:tr w:rsidR="00DB7F1C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F5211" w:rsidRPr="006F5211" w:rsidRDefault="006F5211" w:rsidP="006F5211">
            <w:pPr>
              <w:tabs>
                <w:tab w:val="left" w:pos="567"/>
              </w:tabs>
              <w:autoSpaceDE w:val="0"/>
              <w:autoSpaceDN w:val="0"/>
              <w:adjustRightInd w:val="0"/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1) копии документов, удостоверяющих личность гражданина Российской Федерации;</w:t>
            </w:r>
          </w:p>
          <w:p w:rsidR="006F5211" w:rsidRPr="006F5211" w:rsidRDefault="006F5211" w:rsidP="006F5211">
            <w:pPr>
              <w:tabs>
                <w:tab w:val="left" w:pos="567"/>
              </w:tabs>
              <w:autoSpaceDE w:val="0"/>
              <w:autoSpaceDN w:val="0"/>
              <w:adjustRightInd w:val="0"/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2) копия документа, подтверждающего полномочия на осуществление действий от имени заявителя (для представителя заявителя);</w:t>
            </w:r>
          </w:p>
          <w:p w:rsidR="006F5211" w:rsidRPr="006F5211" w:rsidRDefault="006F5211" w:rsidP="006F5211">
            <w:pPr>
              <w:tabs>
                <w:tab w:val="left" w:pos="567"/>
              </w:tabs>
              <w:autoSpaceDE w:val="0"/>
              <w:autoSpaceDN w:val="0"/>
              <w:adjustRightInd w:val="0"/>
              <w:ind w:left="145" w:right="49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 w:rsidR="00DB7F1C" w:rsidRPr="006F5211" w:rsidRDefault="00DB7F1C" w:rsidP="006F5211">
            <w:pPr>
              <w:tabs>
                <w:tab w:val="left" w:pos="567"/>
              </w:tabs>
              <w:autoSpaceDE w:val="0"/>
              <w:autoSpaceDN w:val="0"/>
              <w:adjustRightInd w:val="0"/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5) копия документа, подтверждающего полномочия на осуществление действий от имени заявителя (для представителя заявителя);</w:t>
            </w:r>
          </w:p>
          <w:p w:rsidR="00DB7F1C" w:rsidRPr="006F5211" w:rsidRDefault="00DB7F1C" w:rsidP="006F5211">
            <w:pPr>
              <w:tabs>
                <w:tab w:val="left" w:pos="567"/>
              </w:tabs>
              <w:autoSpaceDE w:val="0"/>
              <w:autoSpaceDN w:val="0"/>
              <w:adjustRightInd w:val="0"/>
              <w:ind w:left="145" w:right="49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6)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</w:p>
        </w:tc>
      </w:tr>
      <w:tr w:rsidR="00DB7F1C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Да </w:t>
            </w:r>
          </w:p>
        </w:tc>
      </w:tr>
      <w:tr w:rsidR="00DB7F1C" w:rsidTr="00B565A3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Сведения о подуслуге </w:t>
            </w:r>
          </w:p>
        </w:tc>
      </w:tr>
      <w:tr w:rsidR="00DB7F1C" w:rsidRPr="00CF41AA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Предоставление разрешения на условно разрешенный вид использования </w:t>
            </w:r>
          </w:p>
          <w:p w:rsidR="00DB7F1C" w:rsidRPr="006F5211" w:rsidRDefault="00DB7F1C" w:rsidP="00245EB7">
            <w:pPr>
              <w:autoSpaceDE w:val="0"/>
              <w:autoSpaceDN w:val="0"/>
              <w:adjustRightInd w:val="0"/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земельного участка или объекта капитального строительства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</w:p>
        </w:tc>
      </w:tr>
      <w:tr w:rsidR="00DB7F1C" w:rsidRPr="00CF41AA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*При наличии. Требуется для возможности оценивания услуги в ИС МФЦ СОУ ОО*</w:t>
            </w:r>
          </w:p>
        </w:tc>
      </w:tr>
      <w:tr w:rsidR="00DB7F1C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*При наличии. Требуется для возможности оценивания услуги в ИС МФЦ СОУ ОО*</w:t>
            </w:r>
          </w:p>
        </w:tc>
      </w:tr>
      <w:tr w:rsidR="00DB7F1C" w:rsidRPr="00CF41AA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CF41AA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6F5211" w:rsidP="006F5211">
            <w:pPr>
              <w:ind w:left="145" w:firstLine="3"/>
              <w:rPr>
                <w:sz w:val="22"/>
              </w:rPr>
            </w:pPr>
            <w:r>
              <w:rPr>
                <w:sz w:val="22"/>
              </w:rPr>
              <w:t>5</w:t>
            </w:r>
            <w:r w:rsidR="00DB7F1C" w:rsidRPr="006F5211">
              <w:rPr>
                <w:sz w:val="22"/>
              </w:rPr>
              <w:t xml:space="preserve"> рабочих дней</w:t>
            </w:r>
          </w:p>
        </w:tc>
      </w:tr>
      <w:tr w:rsidR="00DB7F1C" w:rsidRPr="00CF41AA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в МФЦ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в ответственном органе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</w:p>
        </w:tc>
      </w:tr>
      <w:tr w:rsidR="00DB7F1C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физические лица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>- юридические лица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</w:p>
        </w:tc>
      </w:tr>
      <w:tr w:rsidR="00DB7F1C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</w:t>
            </w:r>
          </w:p>
          <w:p w:rsidR="00DB7F1C" w:rsidRPr="006F5211" w:rsidRDefault="00DB7F1C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Да</w:t>
            </w:r>
          </w:p>
        </w:tc>
      </w:tr>
      <w:tr w:rsidR="00DB7F1C" w:rsidTr="00B565A3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F5211" w:rsidRPr="006F5211" w:rsidRDefault="006F5211" w:rsidP="006F5211">
            <w:pPr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      </w:r>
          </w:p>
          <w:p w:rsidR="006F5211" w:rsidRPr="006F5211" w:rsidRDefault="006F5211" w:rsidP="006F5211">
            <w:pPr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копию документа, удостоверяющего личность гражданина Российской Федерации;</w:t>
            </w:r>
          </w:p>
          <w:p w:rsidR="00DB7F1C" w:rsidRPr="006F5211" w:rsidRDefault="006F5211" w:rsidP="006F5211">
            <w:pPr>
              <w:ind w:left="145" w:firstLine="3"/>
              <w:jc w:val="both"/>
              <w:rPr>
                <w:sz w:val="22"/>
              </w:rPr>
            </w:pPr>
            <w:r w:rsidRPr="006F5211">
              <w:rPr>
                <w:sz w:val="22"/>
              </w:rPr>
              <w:t>копию документа, подтверждающего полномочия на осуществление действий от имени заявителя (для представителя заявителя).</w:t>
            </w:r>
          </w:p>
        </w:tc>
      </w:tr>
      <w:tr w:rsidR="00DB7F1C" w:rsidTr="00B565A3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Default="00DB7F1C" w:rsidP="00DB7F1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7F1C" w:rsidRPr="006F5211" w:rsidRDefault="003A1553" w:rsidP="006F5211">
            <w:pPr>
              <w:ind w:left="145" w:firstLine="3"/>
              <w:rPr>
                <w:sz w:val="22"/>
              </w:rPr>
            </w:pPr>
            <w:r w:rsidRPr="006F5211">
              <w:rPr>
                <w:sz w:val="22"/>
              </w:rPr>
              <w:t xml:space="preserve"> Да </w:t>
            </w:r>
          </w:p>
        </w:tc>
      </w:tr>
    </w:tbl>
    <w:p w:rsidR="00C53E84" w:rsidRDefault="00C53E84" w:rsidP="00C53E84"/>
    <w:p w:rsidR="00C53E84" w:rsidRDefault="00C53E84" w:rsidP="00C53E84"/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BF607C">
      <w:footerReference w:type="default" r:id="rId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AB" w:rsidRDefault="00BC77AB" w:rsidP="00C53E84">
      <w:r>
        <w:separator/>
      </w:r>
    </w:p>
  </w:endnote>
  <w:endnote w:type="continuationSeparator" w:id="0">
    <w:p w:rsidR="00BC77AB" w:rsidRDefault="00BC77AB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AB" w:rsidRDefault="00BC77AB" w:rsidP="00C53E84">
      <w:r>
        <w:separator/>
      </w:r>
    </w:p>
  </w:footnote>
  <w:footnote w:type="continuationSeparator" w:id="0">
    <w:p w:rsidR="00BC77AB" w:rsidRDefault="00BC77AB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245EB7"/>
    <w:rsid w:val="00267193"/>
    <w:rsid w:val="002B7C0C"/>
    <w:rsid w:val="003A1553"/>
    <w:rsid w:val="003D5E61"/>
    <w:rsid w:val="00412BED"/>
    <w:rsid w:val="00691123"/>
    <w:rsid w:val="006A4C1E"/>
    <w:rsid w:val="006F5211"/>
    <w:rsid w:val="009B2711"/>
    <w:rsid w:val="00B4031B"/>
    <w:rsid w:val="00BC77AB"/>
    <w:rsid w:val="00BF607C"/>
    <w:rsid w:val="00C53E84"/>
    <w:rsid w:val="00D2153D"/>
    <w:rsid w:val="00D31F59"/>
    <w:rsid w:val="00DB7F1C"/>
    <w:rsid w:val="00F9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uiPriority w:val="99"/>
    <w:rsid w:val="00DB7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3</cp:revision>
  <dcterms:created xsi:type="dcterms:W3CDTF">2023-07-12T07:49:00Z</dcterms:created>
  <dcterms:modified xsi:type="dcterms:W3CDTF">2023-07-12T07:53:00Z</dcterms:modified>
</cp:coreProperties>
</file>